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96" w:rsidRPr="002620E4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</w:t>
      </w:r>
      <w:r w:rsidRPr="00262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11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урока</w:t>
      </w:r>
      <w:r w:rsidR="002620E4" w:rsidRPr="00262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620E4" w:rsidRPr="00262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</w:t>
      </w:r>
      <w:r w:rsidR="00262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262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мотра знаний</w:t>
      </w:r>
      <w:r w:rsidRPr="00262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262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Что мы можем и умеем</w:t>
      </w:r>
      <w:r w:rsidRPr="00262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0E4" w:rsidRPr="002620E4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урока: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E4" w:rsidRPr="002620E4">
        <w:rPr>
          <w:rFonts w:ascii="Times New Roman" w:eastAsia="Times New Roman" w:hAnsi="Times New Roman" w:cs="Times New Roman"/>
          <w:sz w:val="28"/>
          <w:szCs w:val="28"/>
        </w:rPr>
        <w:t xml:space="preserve">Показать свои лексические, </w:t>
      </w:r>
      <w:r w:rsidR="002620E4" w:rsidRPr="002620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диалогические умения </w:t>
      </w:r>
      <w:r w:rsidR="002620E4" w:rsidRPr="002620E4">
        <w:rPr>
          <w:rFonts w:ascii="Times New Roman" w:eastAsia="Times New Roman" w:hAnsi="Times New Roman" w:cs="Times New Roman"/>
          <w:sz w:val="28"/>
          <w:szCs w:val="28"/>
        </w:rPr>
        <w:t xml:space="preserve">и навыки 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54F">
        <w:rPr>
          <w:rFonts w:ascii="Times New Roman" w:eastAsia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F1154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 развивать у учащихся способности к классификации и систематизации;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54F">
        <w:rPr>
          <w:rFonts w:ascii="Times New Roman" w:eastAsia="Times New Roman" w:hAnsi="Times New Roman" w:cs="Times New Roman"/>
          <w:i/>
          <w:sz w:val="28"/>
          <w:szCs w:val="28"/>
        </w:rPr>
        <w:t>учебная</w:t>
      </w:r>
      <w:proofErr w:type="gramEnd"/>
      <w:r w:rsidRPr="00F1154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54F">
        <w:rPr>
          <w:rFonts w:ascii="Times New Roman" w:eastAsia="Times New Roman" w:hAnsi="Times New Roman" w:cs="Times New Roman"/>
          <w:sz w:val="28"/>
          <w:szCs w:val="28"/>
        </w:rPr>
        <w:t>совершенствовать речевые навыки;</w:t>
      </w:r>
    </w:p>
    <w:p w:rsidR="00FF3E96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54F">
        <w:rPr>
          <w:rFonts w:ascii="Times New Roman" w:eastAsia="Times New Roman" w:hAnsi="Times New Roman" w:cs="Times New Roman"/>
          <w:i/>
          <w:sz w:val="28"/>
          <w:szCs w:val="28"/>
        </w:rPr>
        <w:t>воспитательная: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потребность и способность понимать чужие точки зрения</w:t>
      </w:r>
      <w:r w:rsidR="00F1154F">
        <w:rPr>
          <w:rFonts w:ascii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на социальные и гуманитарные проблемы, достигать согласия и сотрудничать в условиях</w:t>
      </w:r>
      <w:r w:rsidR="00F1154F">
        <w:rPr>
          <w:rFonts w:ascii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различия взглядов и убеждений.</w:t>
      </w:r>
    </w:p>
    <w:p w:rsidR="00C51EE0" w:rsidRDefault="00C51EE0" w:rsidP="00C51EE0">
      <w:pPr>
        <w:pStyle w:val="a3"/>
        <w:widowControl w:val="0"/>
        <w:spacing w:line="360" w:lineRule="auto"/>
        <w:rPr>
          <w:color w:val="000000"/>
          <w:sz w:val="28"/>
          <w:szCs w:val="28"/>
          <w:u w:val="single"/>
        </w:rPr>
      </w:pPr>
      <w:r w:rsidRPr="00C51EE0">
        <w:rPr>
          <w:b/>
          <w:bCs/>
          <w:color w:val="000000"/>
          <w:sz w:val="28"/>
          <w:szCs w:val="28"/>
          <w:u w:val="single"/>
        </w:rPr>
        <w:t>Технологии:</w:t>
      </w:r>
    </w:p>
    <w:p w:rsidR="00C51EE0" w:rsidRPr="00C51EE0" w:rsidRDefault="00C51EE0" w:rsidP="00C51EE0">
      <w:pPr>
        <w:pStyle w:val="a3"/>
        <w:widowControl w:val="0"/>
        <w:spacing w:line="360" w:lineRule="auto"/>
        <w:rPr>
          <w:color w:val="000000"/>
          <w:sz w:val="28"/>
          <w:szCs w:val="28"/>
          <w:u w:val="single"/>
        </w:rPr>
      </w:pPr>
      <w:r w:rsidRPr="00C51EE0">
        <w:rPr>
          <w:b/>
          <w:bCs/>
          <w:color w:val="000000"/>
          <w:sz w:val="28"/>
          <w:szCs w:val="28"/>
        </w:rPr>
        <w:t xml:space="preserve">ИКТ </w:t>
      </w:r>
      <w:r w:rsidRPr="00C51EE0">
        <w:rPr>
          <w:color w:val="000000"/>
          <w:sz w:val="28"/>
          <w:szCs w:val="28"/>
        </w:rPr>
        <w:t xml:space="preserve">- использование мультимедийных ресурсов </w:t>
      </w:r>
      <w:proofErr w:type="gramStart"/>
      <w:r w:rsidRPr="00C51EE0">
        <w:rPr>
          <w:color w:val="000000"/>
          <w:sz w:val="28"/>
          <w:szCs w:val="28"/>
        </w:rPr>
        <w:t xml:space="preserve">( </w:t>
      </w:r>
      <w:proofErr w:type="gramEnd"/>
      <w:r w:rsidRPr="00C51EE0">
        <w:rPr>
          <w:color w:val="000000"/>
          <w:sz w:val="28"/>
          <w:szCs w:val="28"/>
        </w:rPr>
        <w:t>инт</w:t>
      </w:r>
      <w:r>
        <w:rPr>
          <w:color w:val="000000"/>
          <w:sz w:val="28"/>
          <w:szCs w:val="28"/>
        </w:rPr>
        <w:t xml:space="preserve">ерактивная доска, </w:t>
      </w:r>
      <w:proofErr w:type="spellStart"/>
      <w:r>
        <w:rPr>
          <w:color w:val="000000"/>
          <w:sz w:val="28"/>
          <w:szCs w:val="28"/>
        </w:rPr>
        <w:t>мультимедиапроектор</w:t>
      </w:r>
      <w:proofErr w:type="spellEnd"/>
      <w:r>
        <w:rPr>
          <w:color w:val="000000"/>
          <w:sz w:val="28"/>
          <w:szCs w:val="28"/>
        </w:rPr>
        <w:t>,</w:t>
      </w:r>
      <w:r w:rsidR="002620E4">
        <w:rPr>
          <w:color w:val="000000"/>
          <w:sz w:val="28"/>
          <w:szCs w:val="28"/>
        </w:rPr>
        <w:t xml:space="preserve"> компьютер</w:t>
      </w:r>
      <w:r w:rsidRPr="00C51EE0">
        <w:rPr>
          <w:color w:val="000000"/>
          <w:sz w:val="28"/>
          <w:szCs w:val="28"/>
        </w:rPr>
        <w:t>)</w:t>
      </w:r>
    </w:p>
    <w:p w:rsidR="00C51EE0" w:rsidRPr="00C51EE0" w:rsidRDefault="00C51EE0" w:rsidP="00C51EE0">
      <w:pPr>
        <w:pStyle w:val="a3"/>
        <w:widowControl w:val="0"/>
        <w:spacing w:line="360" w:lineRule="auto"/>
        <w:rPr>
          <w:b/>
          <w:color w:val="000000"/>
          <w:sz w:val="28"/>
          <w:szCs w:val="28"/>
          <w:u w:val="single"/>
        </w:rPr>
      </w:pPr>
      <w:r w:rsidRPr="00C51EE0">
        <w:rPr>
          <w:b/>
          <w:bCs/>
          <w:color w:val="000000"/>
          <w:sz w:val="28"/>
          <w:szCs w:val="28"/>
          <w:u w:val="single"/>
        </w:rPr>
        <w:t>Современные образовательные технологии:</w:t>
      </w:r>
    </w:p>
    <w:p w:rsidR="00C51EE0" w:rsidRPr="00C51EE0" w:rsidRDefault="002620E4" w:rsidP="0026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1EE0" w:rsidRPr="00C51EE0">
        <w:rPr>
          <w:rFonts w:ascii="Times New Roman" w:hAnsi="Times New Roman" w:cs="Times New Roman"/>
          <w:color w:val="000000"/>
          <w:sz w:val="28"/>
          <w:szCs w:val="28"/>
        </w:rPr>
        <w:t xml:space="preserve">бучение в сотрудничестве,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1EE0">
        <w:rPr>
          <w:rFonts w:ascii="Times New Roman" w:hAnsi="Times New Roman" w:cs="Times New Roman"/>
          <w:sz w:val="28"/>
          <w:szCs w:val="28"/>
        </w:rPr>
        <w:t>информационно-коммуникационная</w:t>
      </w:r>
      <w:r w:rsidR="00C51EE0" w:rsidRPr="00C51EE0">
        <w:rPr>
          <w:rFonts w:ascii="Times New Roman" w:hAnsi="Times New Roman" w:cs="Times New Roman"/>
          <w:sz w:val="28"/>
          <w:szCs w:val="28"/>
        </w:rPr>
        <w:t xml:space="preserve">, личностно </w:t>
      </w:r>
      <w:r w:rsidR="00C51EE0">
        <w:rPr>
          <w:rFonts w:ascii="Times New Roman" w:hAnsi="Times New Roman" w:cs="Times New Roman"/>
          <w:sz w:val="28"/>
          <w:szCs w:val="28"/>
        </w:rPr>
        <w:t>– ориентированная технология</w:t>
      </w:r>
      <w:r w:rsidR="00C51EE0" w:rsidRPr="00C51EE0">
        <w:rPr>
          <w:rFonts w:ascii="Times New Roman" w:hAnsi="Times New Roman" w:cs="Times New Roman"/>
          <w:sz w:val="28"/>
          <w:szCs w:val="28"/>
        </w:rPr>
        <w:t xml:space="preserve"> И.С. </w:t>
      </w:r>
      <w:proofErr w:type="spellStart"/>
      <w:r w:rsidR="00C51EE0" w:rsidRPr="00C51EE0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="00C51EE0" w:rsidRPr="00C51EE0">
        <w:rPr>
          <w:rFonts w:ascii="Times New Roman" w:hAnsi="Times New Roman" w:cs="Times New Roman"/>
          <w:sz w:val="28"/>
          <w:szCs w:val="28"/>
        </w:rPr>
        <w:t xml:space="preserve">, </w:t>
      </w:r>
      <w:r w:rsidR="00C51EE0">
        <w:rPr>
          <w:rFonts w:ascii="Times New Roman" w:hAnsi="Times New Roman" w:cs="Times New Roman"/>
          <w:sz w:val="28"/>
          <w:szCs w:val="28"/>
        </w:rPr>
        <w:t xml:space="preserve">технология коммуникативного обучения </w:t>
      </w:r>
      <w:r w:rsidR="00C51EE0" w:rsidRPr="00C51EE0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C51EE0" w:rsidRPr="00C51EE0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="00C51EE0" w:rsidRPr="00C51EE0">
        <w:rPr>
          <w:rFonts w:ascii="Times New Roman" w:hAnsi="Times New Roman" w:cs="Times New Roman"/>
          <w:sz w:val="28"/>
          <w:szCs w:val="28"/>
        </w:rPr>
        <w:t xml:space="preserve">, </w:t>
      </w:r>
      <w:r w:rsidR="00C51EE0">
        <w:rPr>
          <w:rFonts w:ascii="Times New Roman" w:hAnsi="Times New Roman" w:cs="Times New Roman"/>
          <w:sz w:val="28"/>
          <w:szCs w:val="28"/>
        </w:rPr>
        <w:t>собственная</w:t>
      </w:r>
      <w:r w:rsidR="00C51EE0" w:rsidRPr="00C51EE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51EE0">
        <w:rPr>
          <w:rFonts w:ascii="Times New Roman" w:hAnsi="Times New Roman" w:cs="Times New Roman"/>
          <w:sz w:val="28"/>
          <w:szCs w:val="28"/>
        </w:rPr>
        <w:t>и диагностики и прогнозирования,</w:t>
      </w:r>
      <w:r w:rsidR="00CC0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EE0" w:rsidRPr="00C51EE0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="00C51EE0" w:rsidRPr="00C51E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EE0" w:rsidRDefault="00C51EE0" w:rsidP="00C51E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E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Используемые образовательные ресурсы:</w:t>
      </w:r>
    </w:p>
    <w:p w:rsidR="00C51EE0" w:rsidRDefault="00C51EE0" w:rsidP="00C5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 «Английский язык. 10-11 класс»</w:t>
      </w:r>
      <w:r w:rsidR="009A30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309C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="009A309C">
        <w:rPr>
          <w:rFonts w:ascii="Times New Roman" w:eastAsia="Times New Roman" w:hAnsi="Times New Roman" w:cs="Times New Roman"/>
          <w:sz w:val="28"/>
          <w:szCs w:val="28"/>
        </w:rPr>
        <w:t xml:space="preserve"> В.П., М. «Просвещение», 2006г;</w:t>
      </w:r>
    </w:p>
    <w:p w:rsidR="009A309C" w:rsidRDefault="009A309C" w:rsidP="009A3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Книга для чтения «Английский язык. 10-11 класс»,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В.П., М. «Просвещение», 2006 г;</w:t>
      </w:r>
    </w:p>
    <w:p w:rsidR="009A309C" w:rsidRDefault="009A309C" w:rsidP="009A3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Аудиокассета к учебнику «Английский язык. 10-11 класс»;</w:t>
      </w:r>
    </w:p>
    <w:p w:rsidR="009A309C" w:rsidRDefault="009A309C" w:rsidP="00C5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пособие для учителя «Поурочные разработки по английскому языку. 10-11 класс», Наговицына О.В., Москва «ВАКО», 2006 г;</w:t>
      </w:r>
    </w:p>
    <w:p w:rsidR="009A309C" w:rsidRDefault="002620E4" w:rsidP="009A3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9A309C" w:rsidRPr="009A309C">
        <w:rPr>
          <w:rFonts w:ascii="Times New Roman" w:eastAsia="Times New Roman" w:hAnsi="Times New Roman" w:cs="Times New Roman"/>
          <w:sz w:val="28"/>
          <w:szCs w:val="28"/>
        </w:rPr>
        <w:t xml:space="preserve"> к уроку.</w:t>
      </w:r>
    </w:p>
    <w:p w:rsidR="005B7633" w:rsidRDefault="005B7633" w:rsidP="005B7633">
      <w:pPr>
        <w:pStyle w:val="a3"/>
        <w:widowControl w:val="0"/>
        <w:spacing w:line="360" w:lineRule="auto"/>
        <w:ind w:left="360"/>
        <w:rPr>
          <w:color w:val="000000"/>
          <w:sz w:val="28"/>
          <w:szCs w:val="28"/>
        </w:rPr>
      </w:pPr>
      <w:r w:rsidRPr="00CC019F">
        <w:rPr>
          <w:b/>
          <w:bCs/>
          <w:color w:val="000000"/>
          <w:sz w:val="28"/>
          <w:szCs w:val="28"/>
          <w:u w:val="single"/>
        </w:rPr>
        <w:t>Аннотация</w:t>
      </w:r>
      <w:r w:rsidRPr="00CC019F">
        <w:rPr>
          <w:color w:val="000000"/>
          <w:sz w:val="28"/>
          <w:szCs w:val="28"/>
          <w:u w:val="single"/>
        </w:rPr>
        <w:t xml:space="preserve">: </w:t>
      </w:r>
      <w:r w:rsidRPr="005B7633">
        <w:rPr>
          <w:color w:val="000000"/>
          <w:sz w:val="28"/>
          <w:szCs w:val="28"/>
        </w:rPr>
        <w:t xml:space="preserve">Данный урок является </w:t>
      </w:r>
      <w:r>
        <w:rPr>
          <w:color w:val="000000"/>
          <w:sz w:val="28"/>
          <w:szCs w:val="28"/>
        </w:rPr>
        <w:t xml:space="preserve">одним из обобщающих  уроков </w:t>
      </w:r>
      <w:r w:rsidRPr="005B7633">
        <w:rPr>
          <w:color w:val="000000"/>
          <w:sz w:val="28"/>
          <w:szCs w:val="28"/>
        </w:rPr>
        <w:t xml:space="preserve">по </w:t>
      </w:r>
      <w:r w:rsidRPr="005B7633">
        <w:rPr>
          <w:color w:val="000000"/>
          <w:sz w:val="28"/>
          <w:szCs w:val="28"/>
        </w:rPr>
        <w:lastRenderedPageBreak/>
        <w:t>теме «</w:t>
      </w:r>
      <w:r>
        <w:rPr>
          <w:color w:val="000000"/>
          <w:sz w:val="28"/>
          <w:szCs w:val="28"/>
          <w:lang w:val="en-US"/>
        </w:rPr>
        <w:t>What</w:t>
      </w:r>
      <w:r w:rsidRPr="005B7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helps</w:t>
      </w:r>
      <w:r w:rsidRPr="005B7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 w:rsidRPr="005B7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5B7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enjoy</w:t>
      </w:r>
      <w:r w:rsidRPr="005B7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yourselves</w:t>
      </w:r>
      <w:r w:rsidRPr="005B7633">
        <w:rPr>
          <w:color w:val="000000"/>
          <w:sz w:val="28"/>
          <w:szCs w:val="28"/>
        </w:rPr>
        <w:t>?» (</w:t>
      </w:r>
      <w:r>
        <w:rPr>
          <w:color w:val="000000"/>
          <w:sz w:val="28"/>
          <w:szCs w:val="28"/>
        </w:rPr>
        <w:t>«Как мы развлекаемся»)</w:t>
      </w:r>
      <w:r w:rsidRPr="005B76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B7633">
        <w:rPr>
          <w:color w:val="000000"/>
          <w:sz w:val="28"/>
          <w:szCs w:val="28"/>
        </w:rPr>
        <w:t xml:space="preserve">Учитель ставит задачу </w:t>
      </w:r>
      <w:r>
        <w:rPr>
          <w:color w:val="000000"/>
          <w:sz w:val="28"/>
          <w:szCs w:val="28"/>
        </w:rPr>
        <w:t xml:space="preserve">совершенствовать речевые умения и навыки учащихся по </w:t>
      </w:r>
      <w:r w:rsidRPr="005B7633">
        <w:rPr>
          <w:color w:val="000000"/>
          <w:sz w:val="28"/>
          <w:szCs w:val="28"/>
        </w:rPr>
        <w:t xml:space="preserve">данной теме. На уроке используются фронтальная, групповая, парная и индивидуальная формы работы. </w:t>
      </w:r>
      <w:r>
        <w:rPr>
          <w:color w:val="000000"/>
          <w:sz w:val="28"/>
          <w:szCs w:val="28"/>
        </w:rPr>
        <w:t>Ч</w:t>
      </w:r>
      <w:r w:rsidRPr="005B7633">
        <w:rPr>
          <w:color w:val="000000"/>
          <w:sz w:val="28"/>
          <w:szCs w:val="28"/>
        </w:rPr>
        <w:t xml:space="preserve">ередование различных видов деятельности помогают активизировать деятельность учащихся. Применение  мультимедийных средств </w:t>
      </w:r>
      <w:r>
        <w:rPr>
          <w:color w:val="000000"/>
          <w:sz w:val="28"/>
          <w:szCs w:val="28"/>
        </w:rPr>
        <w:t>целесообразно</w:t>
      </w:r>
      <w:r w:rsidRPr="005B7633">
        <w:rPr>
          <w:color w:val="000000"/>
          <w:sz w:val="28"/>
          <w:szCs w:val="28"/>
        </w:rPr>
        <w:t xml:space="preserve"> на данном уроке на следующих этапах урока:</w:t>
      </w:r>
    </w:p>
    <w:p w:rsidR="005B7633" w:rsidRDefault="005B7633" w:rsidP="005B7633">
      <w:pPr>
        <w:pStyle w:val="a3"/>
        <w:widowControl w:val="0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выполнения домашнего задания </w:t>
      </w:r>
      <w:r w:rsidRPr="005B7633">
        <w:rPr>
          <w:color w:val="000000"/>
          <w:sz w:val="28"/>
          <w:szCs w:val="28"/>
        </w:rPr>
        <w:t xml:space="preserve"> (интерактивная </w:t>
      </w:r>
      <w:r>
        <w:rPr>
          <w:color w:val="000000"/>
          <w:sz w:val="28"/>
          <w:szCs w:val="28"/>
        </w:rPr>
        <w:t>форма работы учащихся</w:t>
      </w:r>
      <w:r w:rsidRPr="005B7633">
        <w:rPr>
          <w:color w:val="000000"/>
          <w:sz w:val="28"/>
          <w:szCs w:val="28"/>
        </w:rPr>
        <w:t>)</w:t>
      </w:r>
      <w:r w:rsidR="00C33AD8">
        <w:rPr>
          <w:color w:val="000000"/>
          <w:sz w:val="28"/>
          <w:szCs w:val="28"/>
        </w:rPr>
        <w:t>.</w:t>
      </w:r>
    </w:p>
    <w:p w:rsidR="005B7633" w:rsidRDefault="00C33AD8" w:rsidP="005B7633">
      <w:pPr>
        <w:pStyle w:val="a3"/>
        <w:widowControl w:val="0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темы урока.</w:t>
      </w:r>
    </w:p>
    <w:p w:rsidR="00C33AD8" w:rsidRDefault="00C33AD8" w:rsidP="00C33AD8">
      <w:pPr>
        <w:pStyle w:val="a3"/>
        <w:widowControl w:val="0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33AD8">
        <w:rPr>
          <w:color w:val="000000"/>
          <w:sz w:val="28"/>
          <w:szCs w:val="28"/>
        </w:rPr>
        <w:t xml:space="preserve">Работа с пословицами </w:t>
      </w:r>
      <w:r w:rsidRPr="005B7633">
        <w:rPr>
          <w:color w:val="000000"/>
          <w:sz w:val="28"/>
          <w:szCs w:val="28"/>
        </w:rPr>
        <w:t xml:space="preserve">(интерактивная </w:t>
      </w:r>
      <w:r>
        <w:rPr>
          <w:color w:val="000000"/>
          <w:sz w:val="28"/>
          <w:szCs w:val="28"/>
        </w:rPr>
        <w:t>форма работы учащихся</w:t>
      </w:r>
      <w:r w:rsidRPr="005B763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C33AD8" w:rsidRDefault="00C33AD8" w:rsidP="00C33AD8">
      <w:pPr>
        <w:pStyle w:val="a3"/>
        <w:widowControl w:val="0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навыка 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>
        <w:rPr>
          <w:color w:val="000000"/>
          <w:sz w:val="28"/>
          <w:szCs w:val="28"/>
        </w:rPr>
        <w:t>.</w:t>
      </w:r>
    </w:p>
    <w:p w:rsidR="00C33AD8" w:rsidRDefault="00C33AD8" w:rsidP="00C33AD8">
      <w:pPr>
        <w:pStyle w:val="a3"/>
        <w:widowControl w:val="0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группах с использованием речевых опор.</w:t>
      </w:r>
    </w:p>
    <w:p w:rsid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урока</w:t>
      </w:r>
    </w:p>
    <w:p w:rsidR="00F1154F" w:rsidRDefault="00F1154F" w:rsidP="00F115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Начало урока. 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54F">
        <w:rPr>
          <w:rFonts w:ascii="Times New Roman" w:eastAsia="Times New Roman" w:hAnsi="Times New Roman" w:cs="Times New Roman"/>
          <w:sz w:val="28"/>
          <w:szCs w:val="28"/>
        </w:rPr>
        <w:t>Введение учащихся в атмосферу иноязычного общения.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Приветствие.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Фонетическая разминка. Игра "</w:t>
      </w:r>
      <w:proofErr w:type="spellStart"/>
      <w:r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>Snowbal</w:t>
      </w:r>
      <w:proofErr w:type="spellEnd"/>
      <w:r w:rsidRPr="00F1154F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154F">
        <w:rPr>
          <w:rFonts w:ascii="Times New Roman" w:hAnsi="Times New Roman" w:cs="Times New Roman"/>
          <w:sz w:val="28"/>
          <w:szCs w:val="28"/>
        </w:rPr>
        <w:t xml:space="preserve">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Контроль домашнего задания.</w:t>
      </w:r>
    </w:p>
    <w:p w:rsidR="00B0745A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154F">
        <w:rPr>
          <w:rFonts w:ascii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Заполнение таблицы на доске </w:t>
      </w:r>
      <w:r>
        <w:rPr>
          <w:rFonts w:ascii="Times New Roman" w:eastAsia="Times New Roman" w:hAnsi="Times New Roman" w:cs="Times New Roman"/>
          <w:sz w:val="28"/>
          <w:szCs w:val="28"/>
        </w:rPr>
        <w:t>в интерактивном режиме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sz w:val="28"/>
          <w:szCs w:val="28"/>
        </w:rPr>
        <w:t>еда с учащимися по вопросам упр.1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 стр.196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Выполнение упр.7 стр.199.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5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154F">
        <w:rPr>
          <w:rFonts w:ascii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Основная часть урока.</w:t>
      </w:r>
      <w:proofErr w:type="gramEnd"/>
    </w:p>
    <w:p w:rsidR="00B0745A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AD8">
        <w:rPr>
          <w:rFonts w:ascii="Times New Roman" w:hAnsi="Times New Roman" w:cs="Times New Roman"/>
          <w:sz w:val="28"/>
          <w:szCs w:val="28"/>
        </w:rPr>
        <w:t xml:space="preserve">1.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C3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C3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="00C3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45A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>2.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пословицами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154F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54F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 упр.2 стр. 196.</w:t>
      </w:r>
    </w:p>
    <w:p w:rsidR="00C51EE0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на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понимания прослушанного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упр.2,3 стр.196-197 (работа в парах). </w:t>
      </w:r>
    </w:p>
    <w:p w:rsidR="00F1154F" w:rsidRPr="002620E4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Упр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 xml:space="preserve">.3.4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>.198 (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C51E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20E4">
        <w:rPr>
          <w:rFonts w:ascii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26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262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54F" w:rsidRPr="00C51EE0" w:rsidRDefault="00C51EE0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  <w:proofErr w:type="gramEnd"/>
    </w:p>
    <w:p w:rsidR="00F1154F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1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Ход урока</w:t>
      </w:r>
    </w:p>
    <w:p w:rsidR="00F1154F" w:rsidRDefault="00C33AD8" w:rsidP="00C33AD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3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Начало урока.</w:t>
      </w:r>
      <w:proofErr w:type="gramEnd"/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54F">
        <w:rPr>
          <w:rFonts w:ascii="Times New Roman" w:eastAsia="Times New Roman" w:hAnsi="Times New Roman" w:cs="Times New Roman"/>
          <w:sz w:val="28"/>
          <w:szCs w:val="28"/>
        </w:rPr>
        <w:t>Введение учащихся в атмосферу иноязычного общения.</w:t>
      </w:r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Приветствие.</w:t>
      </w:r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Фонетическая разминка. Игра "</w:t>
      </w:r>
      <w:proofErr w:type="spellStart"/>
      <w:r w:rsidR="00CC019F"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>Snowbal</w:t>
      </w:r>
      <w:proofErr w:type="spellEnd"/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Let's name different genres in cinematography. Repeat the previous words and add your own one.</w:t>
      </w:r>
      <w:r w:rsidR="00F1154F" w:rsidRPr="00F1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54F" w:rsidRPr="00C33AD8">
        <w:rPr>
          <w:rFonts w:ascii="Times New Roman" w:hAnsi="Times New Roman" w:cs="Times New Roman"/>
          <w:sz w:val="28"/>
          <w:szCs w:val="28"/>
        </w:rPr>
        <w:t>(</w:t>
      </w:r>
      <w:r w:rsidR="00F1154F">
        <w:rPr>
          <w:rFonts w:ascii="Times New Roman" w:hAnsi="Times New Roman" w:cs="Times New Roman"/>
          <w:sz w:val="28"/>
          <w:szCs w:val="28"/>
        </w:rPr>
        <w:t>Назвать различные жанры кинематографии</w:t>
      </w:r>
      <w:r w:rsidR="00C33AD8">
        <w:rPr>
          <w:rFonts w:ascii="Times New Roman" w:hAnsi="Times New Roman" w:cs="Times New Roman"/>
          <w:sz w:val="28"/>
          <w:szCs w:val="28"/>
        </w:rPr>
        <w:t>, повторяя при этом те, что были названы ранее</w:t>
      </w:r>
      <w:r w:rsidR="00F1154F">
        <w:rPr>
          <w:rFonts w:ascii="Times New Roman" w:hAnsi="Times New Roman" w:cs="Times New Roman"/>
          <w:sz w:val="28"/>
          <w:szCs w:val="28"/>
        </w:rPr>
        <w:t>)</w:t>
      </w:r>
      <w:r w:rsidR="00C33AD8">
        <w:rPr>
          <w:rFonts w:ascii="Times New Roman" w:hAnsi="Times New Roman" w:cs="Times New Roman"/>
          <w:sz w:val="28"/>
          <w:szCs w:val="28"/>
        </w:rPr>
        <w:t>.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Musical, thriller, feature, comedy, action, documentary, detective, adventure, love story, historical, melodrama, western, travel, science fiction, screen version of a novel.</w:t>
      </w:r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019F" w:rsidRPr="00F1154F">
        <w:rPr>
          <w:rFonts w:ascii="Times New Roman" w:hAnsi="Times New Roman" w:cs="Times New Roman"/>
          <w:sz w:val="28"/>
          <w:szCs w:val="28"/>
        </w:rPr>
        <w:t xml:space="preserve">.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33AD8" w:rsidRPr="00C3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домашнего задания.</w:t>
      </w:r>
    </w:p>
    <w:p w:rsidR="00FF3E96" w:rsidRDefault="00CC019F" w:rsidP="00C33A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54F">
        <w:rPr>
          <w:rFonts w:ascii="Times New Roman" w:eastAsia="Times New Roman" w:hAnsi="Times New Roman" w:cs="Times New Roman"/>
          <w:sz w:val="28"/>
          <w:szCs w:val="28"/>
        </w:rPr>
        <w:t>Заполнение таблицы на доске</w:t>
      </w:r>
      <w:r w:rsidR="00F1154F" w:rsidRPr="00F1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54F">
        <w:rPr>
          <w:rFonts w:ascii="Times New Roman" w:eastAsia="Times New Roman" w:hAnsi="Times New Roman" w:cs="Times New Roman"/>
          <w:sz w:val="28"/>
          <w:szCs w:val="28"/>
        </w:rPr>
        <w:t>в интерактивном режиме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54F" w:rsidRPr="00F1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AD8" w:rsidRPr="00F1154F" w:rsidRDefault="00C33AD8" w:rsidP="00C33A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(Таблица заполняется по прочитанному дома тексту</w:t>
      </w:r>
      <w:r w:rsidR="007C363F">
        <w:rPr>
          <w:rFonts w:ascii="Times New Roman" w:eastAsia="Times New Roman" w:hAnsi="Times New Roman" w:cs="Times New Roman"/>
          <w:sz w:val="28"/>
          <w:szCs w:val="28"/>
        </w:rPr>
        <w:t xml:space="preserve"> упр.5 стр.73-74 из книги для чтения.</w:t>
      </w:r>
      <w:proofErr w:type="gramEnd"/>
      <w:r w:rsidR="007C3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363F">
        <w:rPr>
          <w:rFonts w:ascii="Times New Roman" w:eastAsia="Times New Roman" w:hAnsi="Times New Roman" w:cs="Times New Roman"/>
          <w:sz w:val="28"/>
          <w:szCs w:val="28"/>
        </w:rPr>
        <w:t>В таблицу вносятся основные отличительные особенности фильмов, относящихся к различным категориям в соответствии с системой, предложенной кинематографической ассоциацией Америки)</w:t>
      </w:r>
      <w:proofErr w:type="gramEnd"/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sz w:val="28"/>
          <w:szCs w:val="28"/>
        </w:rPr>
        <w:t>еда с учащимися по вопросам упр.1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 xml:space="preserve"> стр.196</w:t>
      </w:r>
      <w:r w:rsidR="007C363F">
        <w:rPr>
          <w:rFonts w:ascii="Times New Roman" w:eastAsia="Times New Roman" w:hAnsi="Times New Roman" w:cs="Times New Roman"/>
          <w:sz w:val="28"/>
          <w:szCs w:val="28"/>
        </w:rPr>
        <w:t xml:space="preserve"> (Беседа по таблице «Рейтинговая система фильмов»)</w:t>
      </w:r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Выполнение упр.7 стр.199.</w:t>
      </w:r>
      <w:r w:rsidR="007C3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363F">
        <w:rPr>
          <w:rFonts w:ascii="Times New Roman" w:eastAsia="Times New Roman" w:hAnsi="Times New Roman" w:cs="Times New Roman"/>
          <w:sz w:val="28"/>
          <w:szCs w:val="28"/>
        </w:rPr>
        <w:t>(Прочитать  высказывания британских тинэйджеров по вопросу рейтинговой системы фильмов.</w:t>
      </w:r>
      <w:proofErr w:type="gramEnd"/>
      <w:r w:rsidR="007C3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363F">
        <w:rPr>
          <w:rFonts w:ascii="Times New Roman" w:eastAsia="Times New Roman" w:hAnsi="Times New Roman" w:cs="Times New Roman"/>
          <w:sz w:val="28"/>
          <w:szCs w:val="28"/>
        </w:rPr>
        <w:t>Высказать свою точку зрения.)</w:t>
      </w:r>
      <w:proofErr w:type="gramEnd"/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5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154F">
        <w:rPr>
          <w:rFonts w:ascii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Основная часть урока.</w:t>
      </w:r>
      <w:proofErr w:type="gramEnd"/>
    </w:p>
    <w:p w:rsidR="00FF3E96" w:rsidRPr="002620E4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E4">
        <w:rPr>
          <w:rFonts w:ascii="Times New Roman" w:hAnsi="Times New Roman" w:cs="Times New Roman"/>
          <w:sz w:val="28"/>
          <w:szCs w:val="28"/>
        </w:rPr>
        <w:t xml:space="preserve">1.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26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26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урока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-Look at the picture on the blackboard and try to guess the theme of our lesson.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What kind of films are we going to talk about?</w:t>
      </w:r>
    </w:p>
    <w:p w:rsidR="00FF3E96" w:rsidRPr="002620E4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-What are the main features of such films?</w:t>
      </w:r>
    </w:p>
    <w:p w:rsidR="00F1154F" w:rsidRPr="002620E4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 каких фильмах, судя по иллюстрациям, мы будем вести разговор на сегодняшнем уроке?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r w:rsidRPr="00262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отличительные</w:t>
      </w:r>
      <w:r w:rsidRPr="00262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262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фильмов</w:t>
      </w:r>
      <w:r w:rsidRPr="00262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262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жанра</w:t>
      </w:r>
      <w:r w:rsidRPr="002620E4">
        <w:rPr>
          <w:rFonts w:ascii="Times New Roman" w:hAnsi="Times New Roman" w:cs="Times New Roman"/>
          <w:sz w:val="28"/>
          <w:szCs w:val="28"/>
          <w:lang w:val="en-US"/>
        </w:rPr>
        <w:t>?)</w:t>
      </w:r>
      <w:proofErr w:type="gramEnd"/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54F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пословицами</w:t>
      </w:r>
      <w:r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-How do you understand the English prov</w:t>
      </w:r>
      <w:r w:rsidR="00F1154F">
        <w:rPr>
          <w:rFonts w:ascii="Times New Roman" w:hAnsi="Times New Roman" w:cs="Times New Roman"/>
          <w:sz w:val="28"/>
          <w:szCs w:val="28"/>
          <w:lang w:val="en-US"/>
        </w:rPr>
        <w:t>erb which we'll take as the tit</w:t>
      </w:r>
      <w:r w:rsidRPr="00F1154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115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154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gramStart"/>
      <w:r w:rsidRPr="00F1154F">
        <w:rPr>
          <w:rFonts w:ascii="Times New Roman" w:hAnsi="Times New Roman" w:cs="Times New Roman"/>
          <w:sz w:val="28"/>
          <w:szCs w:val="28"/>
          <w:lang w:val="en-US"/>
        </w:rPr>
        <w:t>lesson.</w:t>
      </w:r>
      <w:proofErr w:type="gramEnd"/>
      <w:r w:rsidRPr="00F1154F">
        <w:rPr>
          <w:rFonts w:ascii="Times New Roman" w:hAnsi="Times New Roman" w:cs="Times New Roman"/>
          <w:sz w:val="28"/>
          <w:szCs w:val="28"/>
          <w:lang w:val="en-US"/>
        </w:rPr>
        <w:t xml:space="preserve"> Look</w:t>
      </w:r>
      <w:r w:rsidR="00F1154F" w:rsidRPr="00F1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154F">
        <w:rPr>
          <w:rFonts w:ascii="Times New Roman" w:hAnsi="Times New Roman" w:cs="Times New Roman"/>
          <w:sz w:val="28"/>
          <w:szCs w:val="28"/>
          <w:lang w:val="en-US"/>
        </w:rPr>
        <w:t>through the English equivalents and find out what</w:t>
      </w:r>
      <w:r w:rsidR="00F1154F" w:rsidRPr="00F1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154F">
        <w:rPr>
          <w:rFonts w:ascii="Times New Roman" w:hAnsi="Times New Roman" w:cs="Times New Roman"/>
          <w:sz w:val="28"/>
          <w:szCs w:val="28"/>
          <w:lang w:val="en-US"/>
        </w:rPr>
        <w:t>this proverb means.</w:t>
      </w:r>
      <w:r w:rsidR="00F1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54F" w:rsidRPr="00F1154F">
        <w:rPr>
          <w:rFonts w:ascii="Times New Roman" w:hAnsi="Times New Roman" w:cs="Times New Roman"/>
          <w:sz w:val="28"/>
          <w:szCs w:val="28"/>
        </w:rPr>
        <w:t>(</w:t>
      </w:r>
      <w:r w:rsidR="00F1154F">
        <w:rPr>
          <w:rFonts w:ascii="Times New Roman" w:hAnsi="Times New Roman" w:cs="Times New Roman"/>
          <w:sz w:val="28"/>
          <w:szCs w:val="28"/>
        </w:rPr>
        <w:t>Как вы понимаете пословицу, которую мы взяли в качестве названия темы сегодняшнего урока?)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-How can you interpret the theme of the lesson?</w:t>
      </w:r>
      <w:r w:rsidR="00F1154F" w:rsidRPr="00F1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54F" w:rsidRPr="00F1154F">
        <w:rPr>
          <w:rFonts w:ascii="Times New Roman" w:hAnsi="Times New Roman" w:cs="Times New Roman"/>
          <w:sz w:val="28"/>
          <w:szCs w:val="28"/>
        </w:rPr>
        <w:t>(</w:t>
      </w:r>
      <w:r w:rsidR="00F1154F">
        <w:rPr>
          <w:rFonts w:ascii="Times New Roman" w:hAnsi="Times New Roman" w:cs="Times New Roman"/>
          <w:sz w:val="28"/>
          <w:szCs w:val="28"/>
        </w:rPr>
        <w:t>Как вы понимаете значение этой пословицы?)</w:t>
      </w:r>
    </w:p>
    <w:p w:rsidR="00FF3E96" w:rsidRPr="00F1154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54F">
        <w:rPr>
          <w:rFonts w:ascii="Times New Roman" w:hAnsi="Times New Roman" w:cs="Times New Roman"/>
          <w:sz w:val="28"/>
          <w:szCs w:val="28"/>
          <w:lang w:val="en-US"/>
        </w:rPr>
        <w:t>-What other title can this lesson have?</w:t>
      </w:r>
      <w:r w:rsidR="00F1154F" w:rsidRPr="00F1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54F" w:rsidRPr="00F1154F">
        <w:rPr>
          <w:rFonts w:ascii="Times New Roman" w:hAnsi="Times New Roman" w:cs="Times New Roman"/>
          <w:sz w:val="28"/>
          <w:szCs w:val="28"/>
        </w:rPr>
        <w:t>(</w:t>
      </w:r>
      <w:r w:rsidR="00F1154F">
        <w:rPr>
          <w:rFonts w:ascii="Times New Roman" w:hAnsi="Times New Roman" w:cs="Times New Roman"/>
          <w:sz w:val="28"/>
          <w:szCs w:val="28"/>
        </w:rPr>
        <w:t>Как иначе мы могли бы выразить тему нашего урока?)</w:t>
      </w:r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 xml:space="preserve"> упр.2 стр. 196.</w:t>
      </w:r>
    </w:p>
    <w:p w:rsidR="007C363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на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понимания прослушанного</w:t>
      </w:r>
      <w:r w:rsidR="007C36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C363F">
        <w:rPr>
          <w:rFonts w:ascii="Times New Roman" w:eastAsia="Times New Roman" w:hAnsi="Times New Roman" w:cs="Times New Roman"/>
          <w:sz w:val="28"/>
          <w:szCs w:val="28"/>
        </w:rPr>
        <w:t>(Вопросы для контроля предлагаются на доске.</w:t>
      </w:r>
      <w:proofErr w:type="gramEnd"/>
      <w:r w:rsidR="007C3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363F">
        <w:rPr>
          <w:rFonts w:ascii="Times New Roman" w:eastAsia="Times New Roman" w:hAnsi="Times New Roman" w:cs="Times New Roman"/>
          <w:sz w:val="28"/>
          <w:szCs w:val="28"/>
        </w:rPr>
        <w:t>Работы проверяются в форме взаимоконтроля)</w:t>
      </w:r>
      <w:proofErr w:type="gramEnd"/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Выполнение упр.2,3 стр.196-197 (работа в парах). Поиск аргументов за и против боевиков</w:t>
      </w:r>
      <w:r w:rsidR="007C3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96" w:rsidRPr="00F1154F" w:rsidRDefault="00F1154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 xml:space="preserve">Выразить своё отношение к фильмам данных жанров с использованием речевых опор. </w:t>
      </w:r>
      <w:proofErr w:type="spellStart"/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spellEnd"/>
      <w:r w:rsidR="00CC019F"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.3.4 </w:t>
      </w:r>
      <w:proofErr w:type="spellStart"/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="00CC019F"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>.198 (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CC019F" w:rsidRPr="00F1154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FF3E96" w:rsidRPr="002620E4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54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20E4">
        <w:rPr>
          <w:rFonts w:ascii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26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54F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2620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154F" w:rsidRDefault="007C363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019F">
        <w:rPr>
          <w:rFonts w:ascii="Times New Roman" w:hAnsi="Times New Roman" w:cs="Times New Roman"/>
          <w:sz w:val="28"/>
          <w:szCs w:val="28"/>
        </w:rPr>
        <w:t xml:space="preserve"> </w:t>
      </w:r>
      <w:r w:rsidR="00CC019F">
        <w:rPr>
          <w:rFonts w:ascii="Times New Roman" w:hAnsi="Times New Roman" w:cs="Times New Roman"/>
          <w:sz w:val="28"/>
          <w:szCs w:val="28"/>
        </w:rPr>
        <w:t>Домашнее задание.</w:t>
      </w:r>
      <w:proofErr w:type="gramEnd"/>
    </w:p>
    <w:p w:rsidR="007C363F" w:rsidRPr="007C363F" w:rsidRDefault="00CC019F" w:rsidP="00F11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чтения: упр.6 стр.75-77</w:t>
      </w:r>
    </w:p>
    <w:sectPr w:rsidR="007C363F" w:rsidRPr="007C363F" w:rsidSect="00FF3E9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28B"/>
    <w:multiLevelType w:val="hybridMultilevel"/>
    <w:tmpl w:val="D6C02C48"/>
    <w:lvl w:ilvl="0" w:tplc="79DC5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3AEE"/>
    <w:multiLevelType w:val="hybridMultilevel"/>
    <w:tmpl w:val="D6D8D5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C7760"/>
    <w:multiLevelType w:val="hybridMultilevel"/>
    <w:tmpl w:val="2A3C915C"/>
    <w:lvl w:ilvl="0" w:tplc="5A8AD8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DE5"/>
    <w:multiLevelType w:val="hybridMultilevel"/>
    <w:tmpl w:val="ED78D788"/>
    <w:lvl w:ilvl="0" w:tplc="272C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F"/>
    <w:rsid w:val="000119C3"/>
    <w:rsid w:val="002620E4"/>
    <w:rsid w:val="005B7633"/>
    <w:rsid w:val="007C363F"/>
    <w:rsid w:val="008B4B51"/>
    <w:rsid w:val="009A309C"/>
    <w:rsid w:val="00B0745A"/>
    <w:rsid w:val="00C33AD8"/>
    <w:rsid w:val="00C51EE0"/>
    <w:rsid w:val="00CC019F"/>
    <w:rsid w:val="00D4367C"/>
    <w:rsid w:val="00F1154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1EE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9A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1EE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9A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2008-04-26T14:26:00Z</cp:lastPrinted>
  <dcterms:created xsi:type="dcterms:W3CDTF">2017-01-23T06:35:00Z</dcterms:created>
  <dcterms:modified xsi:type="dcterms:W3CDTF">2017-01-23T06:35:00Z</dcterms:modified>
</cp:coreProperties>
</file>